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812F" w14:textId="77777777" w:rsidR="008260F1" w:rsidRDefault="00B50551">
      <w:pPr>
        <w:spacing w:after="0" w:line="240" w:lineRule="auto"/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FFFF" w:themeColor="background1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3E2050" wp14:editId="786A8B21">
                <wp:simplePos x="0" y="0"/>
                <wp:positionH relativeFrom="column">
                  <wp:posOffset>-294005</wp:posOffset>
                </wp:positionH>
                <wp:positionV relativeFrom="paragraph">
                  <wp:posOffset>-156845</wp:posOffset>
                </wp:positionV>
                <wp:extent cx="7436485" cy="154368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6707" cy="1543507"/>
                        </a:xfrm>
                        <a:prstGeom prst="rect">
                          <a:avLst/>
                        </a:prstGeom>
                        <a:solidFill>
                          <a:srgbClr val="006C3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-23.15pt;margin-top:-12.35pt;height:121.55pt;width:585.55pt;z-index:-251657216;v-text-anchor:middle;mso-width-relative:page;mso-height-relative:page;" fillcolor="#006C31" filled="t" stroked="f" coordsize="21600,21600" o:gfxdata="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C1gf92gAA&#10;AAwBAAAPAAAAAAAAAAEAIAAAACIAAABkcnMvZG93bnJldi54bWxQSwECFAAUAAAACACHTuJAo+R6&#10;C1UCAAC4BAAADgAAAAAAAAABACAAAAApAQAAZHJzL2Uyb0RvYy54bWxQSwUGAAAAAAYABgBZAQAA&#10;8A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WOMEN’S UNIVERSITY IN AFRICA</w:t>
      </w:r>
    </w:p>
    <w:p w14:paraId="176AB6C0" w14:textId="77777777" w:rsidR="008260F1" w:rsidRDefault="00B50551">
      <w:pPr>
        <w:spacing w:after="0" w:line="240" w:lineRule="auto"/>
        <w:jc w:val="center"/>
        <w:rPr>
          <w:b/>
          <w:color w:val="FFFFFF" w:themeColor="background1"/>
        </w:rPr>
      </w:pPr>
      <w:r>
        <w:rPr>
          <w:i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2A686AAC" wp14:editId="02D121BA">
            <wp:simplePos x="0" y="0"/>
            <wp:positionH relativeFrom="column">
              <wp:posOffset>3005455</wp:posOffset>
            </wp:positionH>
            <wp:positionV relativeFrom="paragraph">
              <wp:posOffset>7620</wp:posOffset>
            </wp:positionV>
            <wp:extent cx="903605" cy="8420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744" cy="842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1B2F2" w14:textId="77777777" w:rsidR="008260F1" w:rsidRDefault="00B50551">
      <w:pPr>
        <w:spacing w:after="0" w:line="240" w:lineRule="auto"/>
        <w:rPr>
          <w:color w:val="FFFFFF" w:themeColor="background1"/>
          <w:sz w:val="18"/>
          <w:szCs w:val="18"/>
        </w:rPr>
      </w:pPr>
      <w:r>
        <w:rPr>
          <w:color w:val="FFFFFF" w:themeColor="background1"/>
          <w:sz w:val="18"/>
          <w:szCs w:val="18"/>
        </w:rPr>
        <w:t>549 Arcturus Road                                                                                                                                                                              Tel: (0242)-459620/459601</w:t>
      </w:r>
    </w:p>
    <w:p w14:paraId="1A6AEDE5" w14:textId="77777777" w:rsidR="008260F1" w:rsidRDefault="00B50551">
      <w:pPr>
        <w:spacing w:after="0" w:line="240" w:lineRule="auto"/>
        <w:rPr>
          <w:color w:val="FFFFFF" w:themeColor="background1"/>
          <w:sz w:val="18"/>
          <w:szCs w:val="18"/>
          <w:u w:val="single"/>
        </w:rPr>
      </w:pPr>
      <w:r>
        <w:rPr>
          <w:color w:val="FFFFFF" w:themeColor="background1"/>
          <w:sz w:val="18"/>
          <w:szCs w:val="18"/>
        </w:rPr>
        <w:t xml:space="preserve">Manresa                                                                                                                                                                                                </w:t>
      </w:r>
      <w:hyperlink r:id="rId10" w:history="1">
        <w:r>
          <w:rPr>
            <w:rStyle w:val="Hyperlink"/>
            <w:sz w:val="18"/>
            <w:szCs w:val="18"/>
          </w:rPr>
          <w:t>lmungofa@wua.ac.zw</w:t>
        </w:r>
      </w:hyperlink>
      <w:r>
        <w:rPr>
          <w:color w:val="FFFFFF" w:themeColor="background1"/>
          <w:sz w:val="18"/>
          <w:szCs w:val="18"/>
          <w:u w:val="single"/>
        </w:rPr>
        <w:t xml:space="preserve"> </w:t>
      </w:r>
    </w:p>
    <w:p w14:paraId="133526F6" w14:textId="77777777" w:rsidR="008260F1" w:rsidRDefault="00B50551">
      <w:pPr>
        <w:spacing w:after="0" w:line="240" w:lineRule="auto"/>
        <w:rPr>
          <w:color w:val="FFFFFF" w:themeColor="background1"/>
          <w:sz w:val="18"/>
          <w:szCs w:val="18"/>
        </w:rPr>
      </w:pPr>
      <w:r>
        <w:rPr>
          <w:color w:val="FFFFFF" w:themeColor="background1"/>
          <w:sz w:val="18"/>
          <w:szCs w:val="18"/>
        </w:rPr>
        <w:t>Harare, Zimbabwe</w:t>
      </w:r>
      <w:r>
        <w:rPr>
          <w:color w:val="FFFFFF" w:themeColor="background1"/>
          <w:sz w:val="18"/>
          <w:szCs w:val="18"/>
        </w:rPr>
        <w:tab/>
      </w:r>
      <w:r>
        <w:rPr>
          <w:color w:val="FFFFFF" w:themeColor="background1"/>
          <w:sz w:val="18"/>
          <w:szCs w:val="18"/>
        </w:rPr>
        <w:tab/>
      </w:r>
      <w:r>
        <w:rPr>
          <w:color w:val="FFFFFF" w:themeColor="background1"/>
          <w:sz w:val="18"/>
          <w:szCs w:val="18"/>
        </w:rPr>
        <w:tab/>
      </w:r>
      <w:r>
        <w:rPr>
          <w:color w:val="FFFFFF" w:themeColor="background1"/>
          <w:sz w:val="18"/>
          <w:szCs w:val="18"/>
        </w:rPr>
        <w:tab/>
      </w:r>
      <w:r>
        <w:rPr>
          <w:color w:val="FFFFFF" w:themeColor="background1"/>
          <w:sz w:val="18"/>
          <w:szCs w:val="18"/>
        </w:rPr>
        <w:tab/>
      </w:r>
      <w:r>
        <w:rPr>
          <w:color w:val="FFFFFF" w:themeColor="background1"/>
          <w:sz w:val="18"/>
          <w:szCs w:val="18"/>
        </w:rPr>
        <w:tab/>
      </w:r>
      <w:r>
        <w:rPr>
          <w:color w:val="FFFFFF" w:themeColor="background1"/>
          <w:sz w:val="18"/>
          <w:szCs w:val="18"/>
        </w:rPr>
        <w:tab/>
      </w:r>
      <w:r>
        <w:rPr>
          <w:color w:val="FFFFFF" w:themeColor="background1"/>
          <w:sz w:val="18"/>
          <w:szCs w:val="18"/>
        </w:rPr>
        <w:tab/>
      </w:r>
      <w:r>
        <w:rPr>
          <w:color w:val="FFFFFF" w:themeColor="background1"/>
          <w:sz w:val="18"/>
          <w:szCs w:val="18"/>
        </w:rPr>
        <w:tab/>
      </w:r>
      <w:r>
        <w:rPr>
          <w:color w:val="FFFFFF" w:themeColor="background1"/>
          <w:sz w:val="18"/>
          <w:szCs w:val="18"/>
        </w:rPr>
        <w:tab/>
        <w:t xml:space="preserve">             +263773384847</w:t>
      </w:r>
    </w:p>
    <w:p w14:paraId="79246AC1" w14:textId="77777777" w:rsidR="008260F1" w:rsidRDefault="008260F1">
      <w:pPr>
        <w:spacing w:after="0" w:line="240" w:lineRule="auto"/>
        <w:jc w:val="center"/>
        <w:rPr>
          <w:i/>
          <w:sz w:val="18"/>
          <w:szCs w:val="18"/>
        </w:rPr>
      </w:pPr>
    </w:p>
    <w:p w14:paraId="05206195" w14:textId="77777777" w:rsidR="008260F1" w:rsidRDefault="008260F1">
      <w:pPr>
        <w:spacing w:after="0" w:line="240" w:lineRule="auto"/>
        <w:jc w:val="center"/>
        <w:rPr>
          <w:i/>
          <w:color w:val="FFFFFF" w:themeColor="background1"/>
          <w:sz w:val="18"/>
          <w:szCs w:val="18"/>
        </w:rPr>
      </w:pPr>
    </w:p>
    <w:p w14:paraId="464C4128" w14:textId="77777777" w:rsidR="008260F1" w:rsidRDefault="00B50551">
      <w:pPr>
        <w:spacing w:after="0" w:line="240" w:lineRule="auto"/>
        <w:jc w:val="center"/>
        <w:rPr>
          <w:i/>
          <w:color w:val="FFFFFF" w:themeColor="background1"/>
          <w:sz w:val="18"/>
          <w:szCs w:val="18"/>
        </w:rPr>
      </w:pPr>
      <w:r>
        <w:rPr>
          <w:i/>
          <w:color w:val="FFFFFF" w:themeColor="background1"/>
          <w:sz w:val="18"/>
          <w:szCs w:val="18"/>
        </w:rPr>
        <w:t>Addressing Gender Disparity and Fostering Equity in University Education</w:t>
      </w:r>
    </w:p>
    <w:p w14:paraId="766C85ED" w14:textId="77777777" w:rsidR="008260F1" w:rsidRDefault="008260F1">
      <w:pPr>
        <w:spacing w:after="0" w:line="240" w:lineRule="auto"/>
        <w:jc w:val="center"/>
        <w:rPr>
          <w:b/>
        </w:rPr>
      </w:pPr>
    </w:p>
    <w:p w14:paraId="3C5AD29A" w14:textId="77777777" w:rsidR="008260F1" w:rsidRDefault="00B5055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006C31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034E4161" w14:textId="77777777" w:rsidR="008260F1" w:rsidRDefault="008260F1">
      <w:pPr>
        <w:spacing w:after="0" w:line="240" w:lineRule="auto"/>
        <w:jc w:val="center"/>
        <w:rPr>
          <w:b/>
          <w:sz w:val="6"/>
          <w:szCs w:val="6"/>
        </w:rPr>
      </w:pPr>
    </w:p>
    <w:p w14:paraId="6C2EDB23" w14:textId="77777777" w:rsidR="008260F1" w:rsidRDefault="00B50551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INVITATION TO SUPPLIERS TO APPLY FOR REGISTRATION IN THE 202</w:t>
      </w:r>
      <w:r>
        <w:rPr>
          <w:b/>
          <w:sz w:val="40"/>
          <w:szCs w:val="40"/>
          <w:lang w:val="en-US"/>
        </w:rPr>
        <w:t>6</w:t>
      </w:r>
      <w:r>
        <w:rPr>
          <w:b/>
          <w:sz w:val="40"/>
          <w:szCs w:val="40"/>
        </w:rPr>
        <w:t xml:space="preserve"> SUPPLIER DATA BASE</w:t>
      </w:r>
    </w:p>
    <w:p w14:paraId="5C99B0B2" w14:textId="77777777" w:rsidR="008260F1" w:rsidRDefault="00B50551">
      <w:pPr>
        <w:spacing w:after="0" w:line="240" w:lineRule="auto"/>
        <w:jc w:val="center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79CDC" wp14:editId="3B1977EB">
                <wp:simplePos x="0" y="0"/>
                <wp:positionH relativeFrom="column">
                  <wp:posOffset>-64770</wp:posOffset>
                </wp:positionH>
                <wp:positionV relativeFrom="paragraph">
                  <wp:posOffset>46355</wp:posOffset>
                </wp:positionV>
                <wp:extent cx="6953250" cy="0"/>
                <wp:effectExtent l="38100" t="38100" r="5715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242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5.1pt;margin-top:3.65pt;height:0pt;width:547.5pt;z-index:251661312;mso-width-relative:page;mso-height-relative:page;" filled="f" stroked="t" coordsize="21600,21600" o:gfxdata="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GfHjNkAAAAIAQAADwAAAAAA&#10;AAABACAAAAAiAAAAZHJzL2Rvd25yZXYueG1sUEsBAhQAFAAAAAgAh07iQL81BbISAgAASgQAAA4A&#10;AAAAAAAAAQAgAAAAKAEAAGRycy9lMm9Eb2MueG1sUEsFBgAAAAAGAAYAWQEAAKwFAAAAAA==&#10;">
                <v:fill on="f" focussize="0,0"/>
                <v:stroke weight="2pt" color="#009242 [3206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</w:p>
    <w:p w14:paraId="0F1C8B7C" w14:textId="77777777" w:rsidR="008260F1" w:rsidRDefault="008260F1">
      <w:pPr>
        <w:spacing w:after="0" w:line="240" w:lineRule="auto"/>
        <w:rPr>
          <w:sz w:val="6"/>
          <w:szCs w:val="6"/>
        </w:rPr>
      </w:pPr>
    </w:p>
    <w:p w14:paraId="551FE053" w14:textId="77777777" w:rsidR="008260F1" w:rsidRDefault="00B505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27ED">
        <w:rPr>
          <w:rFonts w:ascii="Times New Roman" w:hAnsi="Times New Roman" w:cs="Times New Roman"/>
          <w:b/>
          <w:bCs/>
          <w:sz w:val="24"/>
          <w:szCs w:val="24"/>
        </w:rPr>
        <w:t>The Women’s University in Africa is inviting interested, reputable and prospective suppliers of goods and services to register as Approved Suppliers and Service Providers for the year 202</w:t>
      </w:r>
      <w:r w:rsidRPr="004827ED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>. Suppliers will be required for the following product and service categories:</w:t>
      </w:r>
    </w:p>
    <w:p w14:paraId="0D79CEF3" w14:textId="77777777" w:rsidR="004827ED" w:rsidRPr="004827ED" w:rsidRDefault="004827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8260F1" w14:paraId="0EAC1B08" w14:textId="77777777">
        <w:trPr>
          <w:trHeight w:val="10963"/>
        </w:trPr>
        <w:tc>
          <w:tcPr>
            <w:tcW w:w="3587" w:type="dxa"/>
            <w:tcBorders>
              <w:bottom w:val="nil"/>
            </w:tcBorders>
          </w:tcPr>
          <w:p w14:paraId="42EDA68B" w14:textId="77777777" w:rsidR="008260F1" w:rsidRDefault="00B50551">
            <w:pPr>
              <w:spacing w:after="0" w:line="240" w:lineRule="auto"/>
              <w:ind w:firstLineChars="250" w:firstLine="502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CATEGORIES</w:t>
            </w:r>
          </w:p>
          <w:p w14:paraId="321B0CE5" w14:textId="25F2949B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 xml:space="preserve">Accommodation </w:t>
            </w:r>
            <w:r w:rsidR="004827ED">
              <w:t>(B</w:t>
            </w:r>
            <w:r>
              <w:t xml:space="preserve"> n B)</w:t>
            </w:r>
          </w:p>
          <w:p w14:paraId="52CA8455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Agricultural Equipment &amp; Accessories</w:t>
            </w:r>
          </w:p>
          <w:p w14:paraId="3E43943C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 xml:space="preserve">Agricultural Seeds, </w:t>
            </w:r>
            <w:r w:rsidR="00080720">
              <w:t>Fertilizers</w:t>
            </w:r>
            <w:r>
              <w:t>, Chemicals &amp;Herbicides</w:t>
            </w:r>
          </w:p>
          <w:p w14:paraId="419A9617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Arms and Ammunition</w:t>
            </w:r>
          </w:p>
          <w:p w14:paraId="627CD774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Building material</w:t>
            </w:r>
            <w:r>
              <w:br/>
            </w:r>
          </w:p>
          <w:p w14:paraId="6A627AF1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Building Repairs &amp; Maintenance Services</w:t>
            </w:r>
            <w:r>
              <w:br/>
            </w:r>
          </w:p>
          <w:p w14:paraId="5F136EC7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Bulk &amp; Cargo Transport Services</w:t>
            </w:r>
            <w:r>
              <w:br/>
            </w:r>
          </w:p>
          <w:p w14:paraId="078DB278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Bulk water Supply</w:t>
            </w:r>
          </w:p>
          <w:p w14:paraId="620467D4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Cable Trenching</w:t>
            </w:r>
            <w:r>
              <w:br/>
            </w:r>
          </w:p>
          <w:p w14:paraId="5E101FBB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Catering services</w:t>
            </w:r>
            <w:r>
              <w:br/>
            </w:r>
          </w:p>
          <w:p w14:paraId="2B9E4278" w14:textId="5EB21EFE" w:rsidR="008260F1" w:rsidRDefault="004827ED">
            <w:pPr>
              <w:pStyle w:val="NormalWeb"/>
              <w:numPr>
                <w:ilvl w:val="0"/>
                <w:numId w:val="1"/>
              </w:numPr>
            </w:pPr>
            <w:r>
              <w:t>Cleaning, Laundry</w:t>
            </w:r>
            <w:r w:rsidR="00B50551">
              <w:t xml:space="preserve"> Equipment &amp; Consumables</w:t>
            </w:r>
            <w:r w:rsidR="00B50551">
              <w:br/>
            </w:r>
          </w:p>
          <w:p w14:paraId="7168C0E5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Cleaning Chemicals</w:t>
            </w:r>
            <w:r>
              <w:br/>
            </w:r>
          </w:p>
          <w:p w14:paraId="5ABD0015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Communication gadgets and accessories</w:t>
            </w:r>
            <w:r>
              <w:br/>
            </w:r>
          </w:p>
          <w:p w14:paraId="1FB91F3D" w14:textId="369FCC66" w:rsidR="008260F1" w:rsidRDefault="004827ED">
            <w:pPr>
              <w:pStyle w:val="NormalWeb"/>
              <w:numPr>
                <w:ilvl w:val="0"/>
                <w:numId w:val="1"/>
              </w:numPr>
            </w:pPr>
            <w:r>
              <w:t>Computers, Printers,</w:t>
            </w:r>
            <w:r w:rsidR="00B50551">
              <w:t xml:space="preserve"> Networking Installations &amp;General Equipment Maintenance &amp;Repair Services</w:t>
            </w:r>
            <w:r w:rsidR="00B50551">
              <w:br/>
            </w:r>
          </w:p>
          <w:p w14:paraId="1BF0396F" w14:textId="04F1A2FA" w:rsidR="008260F1" w:rsidRDefault="004827ED">
            <w:pPr>
              <w:pStyle w:val="NormalWeb"/>
              <w:numPr>
                <w:ilvl w:val="0"/>
                <w:numId w:val="1"/>
              </w:numPr>
            </w:pPr>
            <w:r>
              <w:t>Computers, Printers, Photocopiers, Networking</w:t>
            </w:r>
            <w:r w:rsidR="00B50551">
              <w:t xml:space="preserve"> Equipment &amp;Accessories</w:t>
            </w:r>
            <w:r w:rsidR="00B50551">
              <w:br/>
            </w:r>
          </w:p>
          <w:p w14:paraId="69D81BBB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lastRenderedPageBreak/>
              <w:t>Construction Materials</w:t>
            </w:r>
            <w:r>
              <w:br/>
            </w:r>
          </w:p>
          <w:p w14:paraId="22ACCEEB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Consultants</w:t>
            </w:r>
          </w:p>
          <w:p w14:paraId="5A8ADC1F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Corporate Gifts</w:t>
            </w:r>
            <w:r>
              <w:br/>
            </w:r>
          </w:p>
          <w:p w14:paraId="1C2B676F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Corporate Wear</w:t>
            </w:r>
          </w:p>
          <w:p w14:paraId="482BBC74" w14:textId="77777777" w:rsidR="00D866AC" w:rsidRDefault="00D866AC">
            <w:pPr>
              <w:pStyle w:val="NormalWeb"/>
              <w:numPr>
                <w:ilvl w:val="0"/>
                <w:numId w:val="1"/>
              </w:numPr>
            </w:pPr>
            <w:r>
              <w:t>Deco and Flowers</w:t>
            </w:r>
          </w:p>
          <w:p w14:paraId="50E991A5" w14:textId="77777777" w:rsidR="00670292" w:rsidRDefault="00670292">
            <w:pPr>
              <w:pStyle w:val="NormalWeb"/>
              <w:numPr>
                <w:ilvl w:val="0"/>
                <w:numId w:val="1"/>
              </w:numPr>
            </w:pPr>
            <w:r>
              <w:t>Dry cleaning services</w:t>
            </w:r>
          </w:p>
          <w:p w14:paraId="2B85492D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Electrical Products</w:t>
            </w:r>
            <w:r>
              <w:br/>
            </w:r>
          </w:p>
          <w:p w14:paraId="3354FBD8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Engineering Consultancy</w:t>
            </w:r>
          </w:p>
          <w:p w14:paraId="5E4E65A8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Billboards, Signage, Banners.</w:t>
            </w:r>
            <w:r>
              <w:br/>
            </w:r>
          </w:p>
          <w:p w14:paraId="009ED638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Sports Wear &amp; Equipment</w:t>
            </w:r>
            <w:r>
              <w:br/>
            </w:r>
          </w:p>
          <w:p w14:paraId="688CE34E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Stationery</w:t>
            </w:r>
          </w:p>
          <w:p w14:paraId="7FF913AE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Textbook &amp; Booklet Publishing</w:t>
            </w:r>
            <w:r>
              <w:br/>
            </w:r>
          </w:p>
          <w:p w14:paraId="1174F88B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Tools &amp; Hardware</w:t>
            </w:r>
            <w:r>
              <w:br/>
            </w:r>
          </w:p>
          <w:p w14:paraId="4F6FA990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Travel &amp; Tours Agencies</w:t>
            </w:r>
            <w:r>
              <w:br/>
            </w:r>
          </w:p>
          <w:p w14:paraId="09C8D494" w14:textId="1E19AC5D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Tree Cutting and land scaping.</w:t>
            </w:r>
          </w:p>
          <w:p w14:paraId="788FEE61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Uniform &amp; Textile Materials</w:t>
            </w:r>
            <w:r>
              <w:br/>
            </w:r>
          </w:p>
          <w:p w14:paraId="44B8FD6B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Used Light Motor vehicles</w:t>
            </w:r>
          </w:p>
          <w:p w14:paraId="07DEC738" w14:textId="1D51C74B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 xml:space="preserve">Vehicle servicing, </w:t>
            </w:r>
            <w:r w:rsidR="00DF1793">
              <w:t xml:space="preserve">New </w:t>
            </w:r>
            <w:proofErr w:type="spellStart"/>
            <w:r w:rsidR="00DF1793">
              <w:t>Tyres</w:t>
            </w:r>
            <w:proofErr w:type="spellEnd"/>
            <w:r w:rsidR="00DF1793">
              <w:t xml:space="preserve">, </w:t>
            </w:r>
            <w:proofErr w:type="spellStart"/>
            <w:r>
              <w:t>Tyre</w:t>
            </w:r>
            <w:proofErr w:type="spellEnd"/>
            <w:r>
              <w:t xml:space="preserve"> </w:t>
            </w:r>
            <w:r w:rsidR="004827ED">
              <w:t>Repairs, Wheel</w:t>
            </w:r>
            <w:r>
              <w:t xml:space="preserve"> Balancing &amp; Alignment</w:t>
            </w:r>
          </w:p>
          <w:p w14:paraId="088D5E8D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Waste Collection &amp; Management</w:t>
            </w:r>
          </w:p>
          <w:p w14:paraId="32710B55" w14:textId="77777777" w:rsidR="008260F1" w:rsidRDefault="00B50551">
            <w:pPr>
              <w:pStyle w:val="NormalWeb"/>
            </w:pPr>
            <w:r>
              <w:br/>
            </w:r>
            <w:r>
              <w:br/>
            </w:r>
          </w:p>
          <w:p w14:paraId="35CC99FD" w14:textId="77777777" w:rsidR="008260F1" w:rsidRDefault="008260F1">
            <w:pPr>
              <w:spacing w:line="240" w:lineRule="auto"/>
            </w:pPr>
          </w:p>
          <w:p w14:paraId="053C5E26" w14:textId="77777777" w:rsidR="008260F1" w:rsidRDefault="008260F1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77F4861B" w14:textId="77777777" w:rsidR="008260F1" w:rsidRDefault="008260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87" w:type="dxa"/>
            <w:tcBorders>
              <w:bottom w:val="nil"/>
            </w:tcBorders>
          </w:tcPr>
          <w:p w14:paraId="7AC9C3C0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lastRenderedPageBreak/>
              <w:t>Entertainment</w:t>
            </w:r>
            <w:r>
              <w:br/>
            </w:r>
          </w:p>
          <w:p w14:paraId="29678607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Events Management</w:t>
            </w:r>
            <w:r>
              <w:br/>
            </w:r>
          </w:p>
          <w:p w14:paraId="038D75F7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Exhibitions facilities, Stand building and Venue hire</w:t>
            </w:r>
          </w:p>
          <w:p w14:paraId="64F339C7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 xml:space="preserve">Fashion and Design Centre Machines and </w:t>
            </w:r>
            <w:r w:rsidR="00080720">
              <w:t>equipment’s</w:t>
            </w:r>
            <w:r>
              <w:br/>
            </w:r>
          </w:p>
          <w:p w14:paraId="61FC7835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Fiber Optic Cables and Accessories</w:t>
            </w:r>
            <w:r>
              <w:br/>
            </w:r>
            <w:r>
              <w:br/>
            </w:r>
          </w:p>
          <w:p w14:paraId="2D9C7F31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Fire Fighting Equipment</w:t>
            </w:r>
            <w:r w:rsidR="00DB4E93">
              <w:t xml:space="preserve"> and maintenance</w:t>
            </w:r>
            <w:r>
              <w:br/>
            </w:r>
          </w:p>
          <w:p w14:paraId="67C850E4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Flags</w:t>
            </w:r>
            <w:r>
              <w:br/>
            </w:r>
          </w:p>
          <w:p w14:paraId="0AD42FB8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Fumigation Services</w:t>
            </w:r>
            <w:r>
              <w:br/>
            </w:r>
          </w:p>
          <w:p w14:paraId="0937671C" w14:textId="056A07DB" w:rsidR="008260F1" w:rsidRDefault="004827ED">
            <w:pPr>
              <w:pStyle w:val="NormalWeb"/>
              <w:numPr>
                <w:ilvl w:val="0"/>
                <w:numId w:val="1"/>
              </w:numPr>
            </w:pPr>
            <w:r>
              <w:t>Furniture, Office</w:t>
            </w:r>
            <w:r w:rsidR="00B50551">
              <w:t xml:space="preserve"> </w:t>
            </w:r>
            <w:r>
              <w:t>Equipment, Upholstery,</w:t>
            </w:r>
            <w:r w:rsidR="00B50551">
              <w:t xml:space="preserve"> Carpeting &amp; Curtaining Products</w:t>
            </w:r>
          </w:p>
          <w:p w14:paraId="2D7B58AB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Groceries &amp; Provisions</w:t>
            </w:r>
          </w:p>
          <w:p w14:paraId="70055423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Hire of Construction Equipment</w:t>
            </w:r>
            <w:r>
              <w:br/>
            </w:r>
          </w:p>
          <w:p w14:paraId="1779AF83" w14:textId="3286A8DD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 xml:space="preserve">Hire of </w:t>
            </w:r>
            <w:r w:rsidR="004827ED">
              <w:t>Tents, Outdoor</w:t>
            </w:r>
            <w:r>
              <w:t xml:space="preserve"> &amp; Camping Equipment</w:t>
            </w:r>
            <w:r>
              <w:br/>
            </w:r>
          </w:p>
          <w:p w14:paraId="324F048A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Hotels &amp; Conference Facilities</w:t>
            </w:r>
          </w:p>
          <w:p w14:paraId="1C6DF4B5" w14:textId="1377FF4A" w:rsidR="003A710C" w:rsidRDefault="004827ED">
            <w:pPr>
              <w:pStyle w:val="NormalWeb"/>
              <w:numPr>
                <w:ilvl w:val="0"/>
                <w:numId w:val="1"/>
              </w:numPr>
            </w:pPr>
            <w:r>
              <w:t>Installation, Repair</w:t>
            </w:r>
            <w:r w:rsidR="00B50551">
              <w:t xml:space="preserve"> &amp; Maintenance of Electrical </w:t>
            </w:r>
            <w:r>
              <w:t>Equipment, Generators,</w:t>
            </w:r>
          </w:p>
          <w:p w14:paraId="41517DAC" w14:textId="77777777" w:rsidR="008260F1" w:rsidRDefault="00B50551" w:rsidP="003A710C">
            <w:pPr>
              <w:pStyle w:val="NormalWeb"/>
            </w:pPr>
            <w:r>
              <w:t>Power Back-up Equipment &amp; Miscellaneous Electrical</w:t>
            </w:r>
            <w:r>
              <w:br/>
            </w:r>
          </w:p>
          <w:p w14:paraId="6E4F18FB" w14:textId="77777777" w:rsidR="008260F1" w:rsidRDefault="00B505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Insurance Companies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88" w:type="dxa"/>
            <w:tcBorders>
              <w:bottom w:val="nil"/>
            </w:tcBorders>
          </w:tcPr>
          <w:p w14:paraId="6B7E4BCB" w14:textId="77777777" w:rsidR="008260F1" w:rsidRDefault="008260F1">
            <w:pPr>
              <w:spacing w:after="0" w:line="240" w:lineRule="auto"/>
              <w:rPr>
                <w:sz w:val="20"/>
                <w:szCs w:val="20"/>
              </w:rPr>
            </w:pPr>
          </w:p>
          <w:p w14:paraId="672E9943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Irrigation Equipment</w:t>
            </w:r>
          </w:p>
          <w:p w14:paraId="01BA9C8D" w14:textId="59F6270D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Library Equipment and books</w:t>
            </w:r>
          </w:p>
          <w:p w14:paraId="6F146E57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Motor Vehicle Spares</w:t>
            </w:r>
            <w:r>
              <w:br/>
            </w:r>
          </w:p>
          <w:p w14:paraId="7DD9E462" w14:textId="1D50C47A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 xml:space="preserve">Musical Instruments (PA Systems &amp; </w:t>
            </w:r>
            <w:r w:rsidR="004827ED">
              <w:t>Accessories)</w:t>
            </w:r>
          </w:p>
          <w:p w14:paraId="2B1B8035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New light vehicles</w:t>
            </w:r>
            <w:r>
              <w:br/>
            </w:r>
          </w:p>
          <w:p w14:paraId="59124DCA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New Plant &amp; Equipment</w:t>
            </w:r>
          </w:p>
          <w:p w14:paraId="2E3F24BC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Panel Beating</w:t>
            </w:r>
            <w:r>
              <w:br/>
            </w:r>
          </w:p>
          <w:p w14:paraId="47711EC8" w14:textId="7008D410" w:rsidR="008260F1" w:rsidRDefault="004827ED">
            <w:pPr>
              <w:pStyle w:val="NormalWeb"/>
              <w:numPr>
                <w:ilvl w:val="0"/>
                <w:numId w:val="1"/>
              </w:numPr>
            </w:pPr>
            <w:r>
              <w:t>Pharmaceutical,</w:t>
            </w:r>
            <w:r w:rsidR="00B50551">
              <w:t xml:space="preserve"> surgical, Medicals and Medical Accessories</w:t>
            </w:r>
            <w:r w:rsidR="00B50551">
              <w:br/>
            </w:r>
          </w:p>
          <w:p w14:paraId="59B6BA5E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Photography/ Videography equipment and services</w:t>
            </w:r>
            <w:r>
              <w:br/>
            </w:r>
          </w:p>
          <w:p w14:paraId="52188E93" w14:textId="77777777" w:rsidR="000D0EE2" w:rsidRDefault="000D0EE2" w:rsidP="000D0EE2">
            <w:pPr>
              <w:pStyle w:val="NormalWeb"/>
              <w:numPr>
                <w:ilvl w:val="0"/>
                <w:numId w:val="1"/>
              </w:numPr>
            </w:pPr>
            <w:r>
              <w:t xml:space="preserve">Printing     </w:t>
            </w:r>
          </w:p>
          <w:p w14:paraId="132282DC" w14:textId="77777777" w:rsidR="00D866AC" w:rsidRDefault="000D0EE2" w:rsidP="00D866AC">
            <w:pPr>
              <w:pStyle w:val="NormalWeb"/>
              <w:numPr>
                <w:ilvl w:val="0"/>
                <w:numId w:val="1"/>
              </w:num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50551">
              <w:t>Protective Clothing</w:t>
            </w:r>
          </w:p>
          <w:p w14:paraId="2E02E327" w14:textId="77777777" w:rsidR="00D866AC" w:rsidRDefault="00D866AC">
            <w:pPr>
              <w:pStyle w:val="NormalWeb"/>
              <w:numPr>
                <w:ilvl w:val="0"/>
                <w:numId w:val="1"/>
              </w:numPr>
            </w:pPr>
            <w:r>
              <w:t>Radio and TV stations</w:t>
            </w:r>
          </w:p>
          <w:p w14:paraId="3FD10F9B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Refrigeration &amp; Aircon</w:t>
            </w:r>
          </w:p>
          <w:p w14:paraId="52508F3D" w14:textId="77777777" w:rsidR="008260F1" w:rsidRDefault="00B50551">
            <w:pPr>
              <w:pStyle w:val="NormalWeb"/>
              <w:numPr>
                <w:ilvl w:val="0"/>
                <w:numId w:val="1"/>
              </w:numPr>
            </w:pPr>
            <w:r>
              <w:t>Security services and security alarm systems</w:t>
            </w:r>
            <w:r>
              <w:br/>
            </w:r>
          </w:p>
          <w:p w14:paraId="77940082" w14:textId="77777777" w:rsidR="008260F1" w:rsidRDefault="008260F1">
            <w:pPr>
              <w:spacing w:after="0" w:line="240" w:lineRule="auto"/>
              <w:rPr>
                <w:sz w:val="20"/>
                <w:szCs w:val="20"/>
              </w:rPr>
            </w:pPr>
          </w:p>
          <w:p w14:paraId="03E463E8" w14:textId="77777777" w:rsidR="008260F1" w:rsidRDefault="008260F1">
            <w:pPr>
              <w:spacing w:after="0" w:line="240" w:lineRule="auto"/>
              <w:rPr>
                <w:sz w:val="20"/>
                <w:szCs w:val="20"/>
              </w:rPr>
            </w:pPr>
          </w:p>
          <w:p w14:paraId="6BD96550" w14:textId="77777777" w:rsidR="008260F1" w:rsidRDefault="008260F1">
            <w:pPr>
              <w:spacing w:after="0" w:line="240" w:lineRule="auto"/>
              <w:rPr>
                <w:sz w:val="20"/>
                <w:szCs w:val="20"/>
              </w:rPr>
            </w:pPr>
          </w:p>
          <w:p w14:paraId="0E10AA72" w14:textId="77777777" w:rsidR="008260F1" w:rsidRDefault="008260F1">
            <w:pPr>
              <w:spacing w:after="0" w:line="240" w:lineRule="auto"/>
              <w:rPr>
                <w:sz w:val="20"/>
                <w:szCs w:val="20"/>
              </w:rPr>
            </w:pPr>
          </w:p>
          <w:p w14:paraId="30679EF9" w14:textId="77777777" w:rsidR="008260F1" w:rsidRDefault="008260F1">
            <w:pPr>
              <w:spacing w:after="0" w:line="240" w:lineRule="auto"/>
              <w:rPr>
                <w:sz w:val="20"/>
                <w:szCs w:val="20"/>
              </w:rPr>
            </w:pPr>
          </w:p>
          <w:p w14:paraId="124A7BD8" w14:textId="77777777" w:rsidR="008260F1" w:rsidRDefault="008260F1">
            <w:pPr>
              <w:spacing w:after="0" w:line="240" w:lineRule="auto"/>
              <w:rPr>
                <w:sz w:val="20"/>
                <w:szCs w:val="20"/>
              </w:rPr>
            </w:pPr>
          </w:p>
          <w:p w14:paraId="4E7DC896" w14:textId="77777777" w:rsidR="008260F1" w:rsidRDefault="008260F1">
            <w:pPr>
              <w:spacing w:after="0" w:line="240" w:lineRule="auto"/>
              <w:rPr>
                <w:sz w:val="20"/>
                <w:szCs w:val="20"/>
              </w:rPr>
            </w:pPr>
          </w:p>
          <w:p w14:paraId="4A850865" w14:textId="77777777" w:rsidR="008260F1" w:rsidRDefault="008260F1">
            <w:pPr>
              <w:spacing w:after="0" w:line="240" w:lineRule="auto"/>
              <w:rPr>
                <w:sz w:val="20"/>
                <w:szCs w:val="20"/>
              </w:rPr>
            </w:pPr>
          </w:p>
          <w:p w14:paraId="6C9FE5BA" w14:textId="77777777" w:rsidR="008260F1" w:rsidRDefault="008260F1">
            <w:pPr>
              <w:spacing w:after="0" w:line="240" w:lineRule="auto"/>
              <w:rPr>
                <w:sz w:val="20"/>
                <w:szCs w:val="20"/>
              </w:rPr>
            </w:pPr>
          </w:p>
          <w:p w14:paraId="4D3D0502" w14:textId="77777777" w:rsidR="008260F1" w:rsidRDefault="008260F1">
            <w:pPr>
              <w:spacing w:after="0" w:line="240" w:lineRule="auto"/>
              <w:rPr>
                <w:sz w:val="20"/>
                <w:szCs w:val="20"/>
              </w:rPr>
            </w:pPr>
          </w:p>
          <w:p w14:paraId="38F6020E" w14:textId="77777777" w:rsidR="008260F1" w:rsidRDefault="008260F1">
            <w:pPr>
              <w:spacing w:after="0" w:line="240" w:lineRule="auto"/>
              <w:rPr>
                <w:sz w:val="20"/>
                <w:szCs w:val="20"/>
              </w:rPr>
            </w:pPr>
          </w:p>
          <w:p w14:paraId="50B9B53E" w14:textId="77777777" w:rsidR="008260F1" w:rsidRDefault="008260F1">
            <w:pPr>
              <w:spacing w:after="0" w:line="240" w:lineRule="auto"/>
              <w:rPr>
                <w:sz w:val="20"/>
                <w:szCs w:val="20"/>
              </w:rPr>
            </w:pPr>
          </w:p>
          <w:p w14:paraId="7F6AE369" w14:textId="77777777" w:rsidR="008260F1" w:rsidRDefault="008260F1">
            <w:pPr>
              <w:spacing w:after="0" w:line="240" w:lineRule="auto"/>
              <w:rPr>
                <w:sz w:val="20"/>
                <w:szCs w:val="20"/>
              </w:rPr>
            </w:pPr>
          </w:p>
          <w:p w14:paraId="42A335D2" w14:textId="77777777" w:rsidR="008260F1" w:rsidRDefault="008260F1">
            <w:pPr>
              <w:spacing w:after="0" w:line="240" w:lineRule="auto"/>
              <w:rPr>
                <w:sz w:val="20"/>
                <w:szCs w:val="20"/>
              </w:rPr>
            </w:pPr>
          </w:p>
          <w:p w14:paraId="0A548ABD" w14:textId="77777777" w:rsidR="008260F1" w:rsidRDefault="008260F1">
            <w:pPr>
              <w:spacing w:after="0" w:line="240" w:lineRule="auto"/>
              <w:rPr>
                <w:sz w:val="20"/>
                <w:szCs w:val="20"/>
              </w:rPr>
            </w:pPr>
          </w:p>
          <w:p w14:paraId="685B3924" w14:textId="77777777" w:rsidR="008260F1" w:rsidRDefault="008260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60F1" w14:paraId="48B4050A" w14:textId="77777777">
        <w:tc>
          <w:tcPr>
            <w:tcW w:w="3587" w:type="dxa"/>
            <w:tcBorders>
              <w:top w:val="nil"/>
            </w:tcBorders>
          </w:tcPr>
          <w:p w14:paraId="7B95CC88" w14:textId="77777777" w:rsidR="008260F1" w:rsidRDefault="008260F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nil"/>
            </w:tcBorders>
          </w:tcPr>
          <w:p w14:paraId="3CD47A50" w14:textId="77777777" w:rsidR="008260F1" w:rsidRDefault="008260F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nil"/>
            </w:tcBorders>
          </w:tcPr>
          <w:p w14:paraId="3E65211C" w14:textId="77777777" w:rsidR="008260F1" w:rsidRDefault="008260F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D32309E" w14:textId="77777777" w:rsidR="008260F1" w:rsidRDefault="008260F1">
      <w:pPr>
        <w:spacing w:after="0" w:line="240" w:lineRule="auto"/>
        <w:rPr>
          <w:b/>
          <w:sz w:val="24"/>
          <w:szCs w:val="24"/>
        </w:rPr>
      </w:pPr>
    </w:p>
    <w:p w14:paraId="497FEB06" w14:textId="77777777" w:rsidR="008260F1" w:rsidRDefault="00B505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REQUIREMENTS</w:t>
      </w:r>
    </w:p>
    <w:p w14:paraId="4B6825E9" w14:textId="77777777" w:rsidR="008260F1" w:rsidRDefault="008260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834896" w14:textId="77777777" w:rsidR="008260F1" w:rsidRDefault="00B50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Interested companies should submit the following documents:</w:t>
      </w:r>
    </w:p>
    <w:p w14:paraId="4884A6BE" w14:textId="77777777" w:rsidR="008260F1" w:rsidRDefault="00B505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Letter of introduction;</w:t>
      </w:r>
    </w:p>
    <w:p w14:paraId="23FD916E" w14:textId="77777777" w:rsidR="008260F1" w:rsidRDefault="00B505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Memorandum of Association;</w:t>
      </w:r>
    </w:p>
    <w:p w14:paraId="51C0EA99" w14:textId="77777777" w:rsidR="008260F1" w:rsidRDefault="00B505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pro</w:t>
      </w:r>
      <w:r w:rsidR="00B7665B">
        <w:rPr>
          <w:rFonts w:ascii="Times New Roman" w:hAnsi="Times New Roman" w:cs="Times New Roman"/>
          <w:sz w:val="24"/>
          <w:szCs w:val="24"/>
        </w:rPr>
        <w:t xml:space="preserve">file detailing type of business, Directors of the Company </w:t>
      </w:r>
      <w:r>
        <w:rPr>
          <w:rFonts w:ascii="Times New Roman" w:hAnsi="Times New Roman" w:cs="Times New Roman"/>
          <w:sz w:val="24"/>
          <w:szCs w:val="24"/>
        </w:rPr>
        <w:t>and physical address;</w:t>
      </w:r>
    </w:p>
    <w:p w14:paraId="70F4CDEA" w14:textId="77777777" w:rsidR="008260F1" w:rsidRDefault="00B505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 Tax clearance certificate;</w:t>
      </w:r>
    </w:p>
    <w:p w14:paraId="7A8C7E25" w14:textId="77777777" w:rsidR="008260F1" w:rsidRDefault="00B50551">
      <w:pPr>
        <w:pStyle w:val="ListParagraph"/>
        <w:numPr>
          <w:ilvl w:val="0"/>
          <w:numId w:val="2"/>
        </w:numPr>
        <w:tabs>
          <w:tab w:val="left" w:pos="2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 14;</w:t>
      </w:r>
    </w:p>
    <w:p w14:paraId="7AD04042" w14:textId="77777777" w:rsidR="008260F1" w:rsidRDefault="00B50551">
      <w:pPr>
        <w:pStyle w:val="ListParagraph"/>
        <w:numPr>
          <w:ilvl w:val="0"/>
          <w:numId w:val="2"/>
        </w:numPr>
        <w:tabs>
          <w:tab w:val="left" w:pos="2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Proof of PRAZ registration</w:t>
      </w:r>
    </w:p>
    <w:p w14:paraId="223E16B2" w14:textId="77777777" w:rsidR="008260F1" w:rsidRDefault="00B505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traceable references; and</w:t>
      </w:r>
    </w:p>
    <w:p w14:paraId="42F961BD" w14:textId="77777777" w:rsidR="008260F1" w:rsidRDefault="00B505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terms and preferred method.</w:t>
      </w:r>
    </w:p>
    <w:p w14:paraId="7427568A" w14:textId="77777777" w:rsidR="008260F1" w:rsidRDefault="00B505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equipment and computer consumables’ suppliers should produce proof of registration with the manufacturer</w:t>
      </w:r>
      <w:r w:rsidR="00080720">
        <w:rPr>
          <w:rFonts w:ascii="Times New Roman" w:hAnsi="Times New Roman" w:cs="Times New Roman"/>
          <w:sz w:val="24"/>
          <w:szCs w:val="24"/>
        </w:rPr>
        <w:t xml:space="preserve"> that is dealership certificate for example HP</w:t>
      </w:r>
    </w:p>
    <w:p w14:paraId="242FE5E5" w14:textId="77777777" w:rsidR="008260F1" w:rsidRDefault="00B505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Trade licence / Dealership where applicable</w:t>
      </w:r>
    </w:p>
    <w:p w14:paraId="5C933C1C" w14:textId="77777777" w:rsidR="008260F1" w:rsidRDefault="008260F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775E7AC" w14:textId="53451190" w:rsidR="008260F1" w:rsidRDefault="00B50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N.B</w:t>
      </w:r>
      <w:r>
        <w:rPr>
          <w:rFonts w:ascii="Times New Roman" w:hAnsi="Times New Roman" w:cs="Times New Roman"/>
          <w:sz w:val="24"/>
          <w:szCs w:val="24"/>
        </w:rPr>
        <w:t>: Suppliers in and arou</w:t>
      </w:r>
      <w:r w:rsidR="00080720">
        <w:rPr>
          <w:rFonts w:ascii="Times New Roman" w:hAnsi="Times New Roman" w:cs="Times New Roman"/>
          <w:sz w:val="24"/>
          <w:szCs w:val="24"/>
        </w:rPr>
        <w:t>nd Bulawayo, Kadoma</w:t>
      </w:r>
      <w:r>
        <w:rPr>
          <w:rFonts w:ascii="Times New Roman" w:hAnsi="Times New Roman" w:cs="Times New Roman"/>
          <w:sz w:val="24"/>
          <w:szCs w:val="24"/>
        </w:rPr>
        <w:t>, Marondera and Mutare are encouraged to register and submit their documentation at th</w:t>
      </w:r>
      <w:r w:rsidR="001303B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campuses</w:t>
      </w:r>
      <w:r w:rsidR="001303BB">
        <w:rPr>
          <w:rFonts w:ascii="Times New Roman" w:hAnsi="Times New Roman" w:cs="Times New Roman"/>
          <w:sz w:val="24"/>
          <w:szCs w:val="24"/>
        </w:rPr>
        <w:t xml:space="preserve"> in those areas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4581BC" w14:textId="77777777" w:rsidR="008260F1" w:rsidRDefault="0082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ED162" w14:textId="1C0F47C6" w:rsidR="00080720" w:rsidRDefault="00B50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Both Existing and Prospective Suppliers are to submit the above-mentioned documents together with a copy of proof of payment.  Payments can be made at any </w:t>
      </w:r>
      <w:r w:rsidRPr="00080720">
        <w:rPr>
          <w:rFonts w:ascii="Times New Roman" w:hAnsi="Times New Roman" w:cs="Times New Roman"/>
          <w:b/>
          <w:sz w:val="24"/>
          <w:szCs w:val="24"/>
        </w:rPr>
        <w:t>ZB Bank</w:t>
      </w:r>
      <w:r>
        <w:rPr>
          <w:rFonts w:ascii="Times New Roman" w:hAnsi="Times New Roman" w:cs="Times New Roman"/>
          <w:sz w:val="24"/>
          <w:szCs w:val="24"/>
        </w:rPr>
        <w:t xml:space="preserve"> Nationwide </w:t>
      </w:r>
      <w:r w:rsidR="001303BB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Women’s University in Africa ZB Bank </w:t>
      </w:r>
      <w:r w:rsidR="001303BB">
        <w:rPr>
          <w:rFonts w:ascii="Times New Roman" w:hAnsi="Times New Roman" w:cs="Times New Roman"/>
          <w:sz w:val="24"/>
          <w:szCs w:val="24"/>
        </w:rPr>
        <w:t>Nostro</w:t>
      </w:r>
      <w:r>
        <w:rPr>
          <w:rFonts w:ascii="Times New Roman" w:hAnsi="Times New Roman" w:cs="Times New Roman"/>
          <w:sz w:val="24"/>
          <w:szCs w:val="24"/>
        </w:rPr>
        <w:t xml:space="preserve"> Account Number 4168-214192-405.  Multiple service providers should separate applications and clearly state the category applied for. </w:t>
      </w:r>
    </w:p>
    <w:p w14:paraId="3C03460A" w14:textId="77777777" w:rsidR="00080720" w:rsidRDefault="00080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AAE3B" w14:textId="77777777" w:rsidR="004827ED" w:rsidRDefault="004827ED">
      <w:pPr>
        <w:spacing w:after="0" w:line="240" w:lineRule="auto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14:paraId="5A562663" w14:textId="77777777" w:rsidR="004827ED" w:rsidRDefault="004827ED">
      <w:pPr>
        <w:spacing w:after="0" w:line="240" w:lineRule="auto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14:paraId="64A2B244" w14:textId="486BAC3F" w:rsidR="008260F1" w:rsidRPr="00D866AC" w:rsidRDefault="00B505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720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THIS INVITATION DOES NOT IMPLY AN OFFER TO SUPPLY GOODS AND SERVICES TO WOMEN’S UNIVERSITY IN </w:t>
      </w:r>
      <w:r w:rsidR="004827ED" w:rsidRPr="00080720">
        <w:rPr>
          <w:rFonts w:ascii="Times New Roman" w:hAnsi="Times New Roman" w:cs="Times New Roman"/>
          <w:color w:val="C0504D" w:themeColor="accent2"/>
          <w:sz w:val="24"/>
          <w:szCs w:val="24"/>
        </w:rPr>
        <w:t>AFRICA</w:t>
      </w:r>
      <w:r w:rsidR="004827E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7ED">
        <w:rPr>
          <w:rFonts w:ascii="Times New Roman" w:hAnsi="Times New Roman" w:cs="Times New Roman"/>
          <w:sz w:val="24"/>
          <w:szCs w:val="24"/>
        </w:rPr>
        <w:t>therefore,</w:t>
      </w:r>
      <w:r>
        <w:rPr>
          <w:rFonts w:ascii="Times New Roman" w:hAnsi="Times New Roman" w:cs="Times New Roman"/>
          <w:sz w:val="24"/>
          <w:szCs w:val="24"/>
        </w:rPr>
        <w:t xml:space="preserve"> the University reserves the right to accept or reject any application. The Closing date for the submission of applications is 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January 202</w:t>
      </w:r>
      <w:r w:rsidR="00545437">
        <w:rPr>
          <w:rFonts w:ascii="Times New Roman" w:hAnsi="Times New Roman" w:cs="Times New Roman"/>
          <w:sz w:val="24"/>
          <w:szCs w:val="24"/>
        </w:rPr>
        <w:t>6</w:t>
      </w:r>
      <w:r w:rsidRPr="00D866AC">
        <w:rPr>
          <w:rFonts w:ascii="Times New Roman" w:hAnsi="Times New Roman" w:cs="Times New Roman"/>
          <w:b/>
          <w:sz w:val="24"/>
          <w:szCs w:val="24"/>
        </w:rPr>
        <w:t>. Female owned compani</w:t>
      </w:r>
      <w:r w:rsidR="00080720" w:rsidRPr="00D866AC">
        <w:rPr>
          <w:rFonts w:ascii="Times New Roman" w:hAnsi="Times New Roman" w:cs="Times New Roman"/>
          <w:b/>
          <w:sz w:val="24"/>
          <w:szCs w:val="24"/>
        </w:rPr>
        <w:t xml:space="preserve">es are encouraged to apply </w:t>
      </w:r>
      <w:r w:rsidR="001303BB">
        <w:rPr>
          <w:rFonts w:ascii="Times New Roman" w:hAnsi="Times New Roman" w:cs="Times New Roman"/>
          <w:b/>
          <w:sz w:val="24"/>
          <w:szCs w:val="24"/>
        </w:rPr>
        <w:t>with a</w:t>
      </w:r>
      <w:r w:rsidR="00080720" w:rsidRPr="00D866AC">
        <w:rPr>
          <w:rFonts w:ascii="Times New Roman" w:hAnsi="Times New Roman" w:cs="Times New Roman"/>
          <w:b/>
          <w:sz w:val="24"/>
          <w:szCs w:val="24"/>
        </w:rPr>
        <w:t xml:space="preserve"> 20% DISCOUNT on Application fees</w:t>
      </w:r>
    </w:p>
    <w:p w14:paraId="32B7E64E" w14:textId="77777777" w:rsidR="004827ED" w:rsidRDefault="004827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38CFB9" w14:textId="77777777" w:rsidR="004827ED" w:rsidRDefault="004827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9DDA3B" w14:textId="540B012C" w:rsidR="008260F1" w:rsidRDefault="00B505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C9E91E" w14:textId="77777777" w:rsidR="008260F1" w:rsidRDefault="00B50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 interested companies should attach proof of payment of a non-refundable application fee of US$50</w:t>
      </w:r>
      <w:r w:rsidR="00D866AC">
        <w:rPr>
          <w:rFonts w:ascii="Times New Roman" w:hAnsi="Times New Roman" w:cs="Times New Roman"/>
          <w:b/>
          <w:sz w:val="24"/>
          <w:szCs w:val="24"/>
        </w:rPr>
        <w:t xml:space="preserve"> per category applied for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applications should be submitted to:</w:t>
      </w:r>
    </w:p>
    <w:p w14:paraId="76CCBDDA" w14:textId="77777777" w:rsidR="004827ED" w:rsidRDefault="004827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0FC04" w14:textId="77777777" w:rsidR="008260F1" w:rsidRDefault="0082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0F04E" w14:textId="77777777" w:rsidR="008260F1" w:rsidRPr="004827ED" w:rsidRDefault="00B505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27ED">
        <w:rPr>
          <w:rFonts w:ascii="Times New Roman" w:hAnsi="Times New Roman" w:cs="Times New Roman"/>
          <w:b/>
          <w:bCs/>
          <w:sz w:val="24"/>
          <w:szCs w:val="24"/>
        </w:rPr>
        <w:t xml:space="preserve">The Procurement Office </w:t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  <w:t>Kadoma Campus</w:t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  <w:t>Marondera Campus</w:t>
      </w:r>
    </w:p>
    <w:p w14:paraId="499FCBC8" w14:textId="77777777" w:rsidR="008260F1" w:rsidRPr="004827ED" w:rsidRDefault="00B505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27ED">
        <w:rPr>
          <w:rFonts w:ascii="Times New Roman" w:hAnsi="Times New Roman" w:cs="Times New Roman"/>
          <w:b/>
          <w:bCs/>
          <w:sz w:val="24"/>
          <w:szCs w:val="24"/>
        </w:rPr>
        <w:t>Women’s University in Africa</w:t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Sarudzai Complex </w:t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1515 Pine Street </w:t>
      </w:r>
    </w:p>
    <w:p w14:paraId="1259A3C8" w14:textId="77777777" w:rsidR="008260F1" w:rsidRPr="004827ED" w:rsidRDefault="00B505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27ED">
        <w:rPr>
          <w:rFonts w:ascii="Times New Roman" w:hAnsi="Times New Roman" w:cs="Times New Roman"/>
          <w:b/>
          <w:bCs/>
          <w:sz w:val="24"/>
          <w:szCs w:val="24"/>
        </w:rPr>
        <w:t xml:space="preserve">549 Arcturus Road </w:t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4827ED">
        <w:rPr>
          <w:rFonts w:ascii="Times New Roman" w:hAnsi="Times New Roman" w:cs="Times New Roman"/>
          <w:b/>
          <w:bCs/>
          <w:sz w:val="24"/>
          <w:szCs w:val="24"/>
        </w:rPr>
        <w:t>Mupamombe</w:t>
      </w:r>
      <w:proofErr w:type="spellEnd"/>
      <w:r w:rsidRPr="004827ED">
        <w:rPr>
          <w:rFonts w:ascii="Times New Roman" w:hAnsi="Times New Roman" w:cs="Times New Roman"/>
          <w:b/>
          <w:bCs/>
          <w:sz w:val="24"/>
          <w:szCs w:val="24"/>
        </w:rPr>
        <w:t xml:space="preserve"> Road </w:t>
      </w:r>
      <w:proofErr w:type="spellStart"/>
      <w:r w:rsidRPr="004827ED">
        <w:rPr>
          <w:rFonts w:ascii="Times New Roman" w:hAnsi="Times New Roman" w:cs="Times New Roman"/>
          <w:b/>
          <w:bCs/>
          <w:sz w:val="24"/>
          <w:szCs w:val="24"/>
        </w:rPr>
        <w:t>Rimuka</w:t>
      </w:r>
      <w:proofErr w:type="spellEnd"/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Behind Pick </w:t>
      </w:r>
      <w:proofErr w:type="gramStart"/>
      <w:r w:rsidRPr="004827ED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gramEnd"/>
      <w:r w:rsidRPr="004827ED">
        <w:rPr>
          <w:rFonts w:ascii="Times New Roman" w:hAnsi="Times New Roman" w:cs="Times New Roman"/>
          <w:b/>
          <w:bCs/>
          <w:sz w:val="24"/>
          <w:szCs w:val="24"/>
        </w:rPr>
        <w:t xml:space="preserve"> Pay </w:t>
      </w:r>
    </w:p>
    <w:p w14:paraId="13ECE742" w14:textId="77777777" w:rsidR="008260F1" w:rsidRPr="004827ED" w:rsidRDefault="00B505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27ED">
        <w:rPr>
          <w:rFonts w:ascii="Times New Roman" w:hAnsi="Times New Roman" w:cs="Times New Roman"/>
          <w:b/>
          <w:bCs/>
          <w:sz w:val="24"/>
          <w:szCs w:val="24"/>
        </w:rPr>
        <w:t>Harare</w:t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  <w:t>Kadoma</w:t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  <w:t>Marondera</w:t>
      </w:r>
    </w:p>
    <w:p w14:paraId="027079EA" w14:textId="77777777" w:rsidR="008260F1" w:rsidRPr="004827ED" w:rsidRDefault="008260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1BC8F" w14:textId="77777777" w:rsidR="008260F1" w:rsidRPr="004827ED" w:rsidRDefault="008260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B766B" w14:textId="77777777" w:rsidR="008260F1" w:rsidRPr="004827ED" w:rsidRDefault="00B505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27ED">
        <w:rPr>
          <w:rFonts w:ascii="Times New Roman" w:hAnsi="Times New Roman" w:cs="Times New Roman"/>
          <w:b/>
          <w:bCs/>
          <w:sz w:val="24"/>
          <w:szCs w:val="24"/>
        </w:rPr>
        <w:t>Mutare Campus</w:t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  <w:t>Bulawayo Campus</w:t>
      </w:r>
    </w:p>
    <w:p w14:paraId="45EAC7C1" w14:textId="77777777" w:rsidR="008260F1" w:rsidRPr="004827ED" w:rsidRDefault="00B505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27ED">
        <w:rPr>
          <w:rFonts w:ascii="Times New Roman" w:hAnsi="Times New Roman" w:cs="Times New Roman"/>
          <w:b/>
          <w:bCs/>
          <w:sz w:val="24"/>
          <w:szCs w:val="24"/>
        </w:rPr>
        <w:t xml:space="preserve">122 Upper Third Street </w:t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  <w:t>Stand 5-6 Bradford Street</w:t>
      </w:r>
    </w:p>
    <w:p w14:paraId="5AFE0BA2" w14:textId="77777777" w:rsidR="008260F1" w:rsidRPr="004827ED" w:rsidRDefault="00B505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827ED">
        <w:rPr>
          <w:rFonts w:ascii="Times New Roman" w:hAnsi="Times New Roman" w:cs="Times New Roman"/>
          <w:b/>
          <w:bCs/>
          <w:sz w:val="24"/>
          <w:szCs w:val="24"/>
        </w:rPr>
        <w:t>Cnr</w:t>
      </w:r>
      <w:proofErr w:type="spellEnd"/>
      <w:r w:rsidRPr="004827ED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Pr="004827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 xml:space="preserve"> Kopje House</w:t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Belmont </w:t>
      </w:r>
    </w:p>
    <w:p w14:paraId="5F111B7E" w14:textId="77777777" w:rsidR="008260F1" w:rsidRDefault="00B50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7ED">
        <w:rPr>
          <w:rFonts w:ascii="Times New Roman" w:hAnsi="Times New Roman" w:cs="Times New Roman"/>
          <w:b/>
          <w:bCs/>
          <w:sz w:val="24"/>
          <w:szCs w:val="24"/>
        </w:rPr>
        <w:t>Mutare</w:t>
      </w:r>
      <w:r w:rsidRPr="004827E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Bulawayo</w:t>
      </w:r>
    </w:p>
    <w:p w14:paraId="2E58A237" w14:textId="77777777" w:rsidR="008260F1" w:rsidRDefault="008260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53F1F9" w14:textId="77777777" w:rsidR="008260F1" w:rsidRDefault="008260F1">
      <w:pPr>
        <w:spacing w:after="0" w:line="240" w:lineRule="auto"/>
        <w:rPr>
          <w:sz w:val="24"/>
          <w:szCs w:val="24"/>
        </w:rPr>
      </w:pPr>
    </w:p>
    <w:p w14:paraId="447696B4" w14:textId="77777777" w:rsidR="008260F1" w:rsidRDefault="008260F1">
      <w:pPr>
        <w:spacing w:after="0" w:line="240" w:lineRule="auto"/>
        <w:rPr>
          <w:sz w:val="24"/>
          <w:szCs w:val="24"/>
        </w:rPr>
      </w:pPr>
    </w:p>
    <w:p w14:paraId="1480488A" w14:textId="77777777" w:rsidR="008260F1" w:rsidRDefault="008260F1">
      <w:pPr>
        <w:spacing w:after="0" w:line="240" w:lineRule="auto"/>
        <w:rPr>
          <w:sz w:val="24"/>
          <w:szCs w:val="24"/>
        </w:rPr>
      </w:pPr>
    </w:p>
    <w:p w14:paraId="186BA51C" w14:textId="77777777" w:rsidR="008260F1" w:rsidRDefault="008260F1">
      <w:pPr>
        <w:spacing w:after="0" w:line="240" w:lineRule="auto"/>
        <w:rPr>
          <w:sz w:val="24"/>
          <w:szCs w:val="24"/>
        </w:rPr>
      </w:pPr>
    </w:p>
    <w:p w14:paraId="74A9E7E1" w14:textId="77777777" w:rsidR="008260F1" w:rsidRDefault="008260F1">
      <w:pPr>
        <w:spacing w:after="0" w:line="240" w:lineRule="auto"/>
        <w:rPr>
          <w:sz w:val="24"/>
          <w:szCs w:val="24"/>
        </w:rPr>
      </w:pPr>
    </w:p>
    <w:p w14:paraId="3531923C" w14:textId="77777777" w:rsidR="008260F1" w:rsidRDefault="008260F1">
      <w:pPr>
        <w:spacing w:after="0" w:line="240" w:lineRule="auto"/>
        <w:rPr>
          <w:sz w:val="24"/>
          <w:szCs w:val="24"/>
        </w:rPr>
      </w:pPr>
    </w:p>
    <w:p w14:paraId="49C3C610" w14:textId="77777777" w:rsidR="008260F1" w:rsidRDefault="008260F1">
      <w:pPr>
        <w:spacing w:after="0" w:line="240" w:lineRule="auto"/>
        <w:rPr>
          <w:sz w:val="24"/>
          <w:szCs w:val="24"/>
        </w:rPr>
      </w:pPr>
    </w:p>
    <w:p w14:paraId="76922B7A" w14:textId="77777777" w:rsidR="008260F1" w:rsidRDefault="008260F1">
      <w:pPr>
        <w:spacing w:after="0" w:line="240" w:lineRule="auto"/>
        <w:rPr>
          <w:sz w:val="24"/>
          <w:szCs w:val="24"/>
        </w:rPr>
      </w:pPr>
    </w:p>
    <w:p w14:paraId="609AD517" w14:textId="77777777" w:rsidR="008260F1" w:rsidRDefault="008260F1">
      <w:pPr>
        <w:spacing w:after="0" w:line="240" w:lineRule="auto"/>
        <w:rPr>
          <w:sz w:val="24"/>
          <w:szCs w:val="24"/>
        </w:rPr>
      </w:pPr>
    </w:p>
    <w:p w14:paraId="2EEDB13E" w14:textId="77777777" w:rsidR="008260F1" w:rsidRDefault="008260F1">
      <w:pPr>
        <w:spacing w:after="0" w:line="240" w:lineRule="auto"/>
        <w:rPr>
          <w:sz w:val="24"/>
          <w:szCs w:val="24"/>
        </w:rPr>
      </w:pPr>
    </w:p>
    <w:p w14:paraId="6FB561DA" w14:textId="77777777" w:rsidR="008260F1" w:rsidRDefault="008260F1">
      <w:pPr>
        <w:spacing w:after="0" w:line="240" w:lineRule="auto"/>
        <w:rPr>
          <w:sz w:val="24"/>
          <w:szCs w:val="24"/>
        </w:rPr>
      </w:pPr>
    </w:p>
    <w:p w14:paraId="1C77C93B" w14:textId="77777777" w:rsidR="008260F1" w:rsidRDefault="008260F1">
      <w:pPr>
        <w:spacing w:after="0" w:line="240" w:lineRule="auto"/>
        <w:rPr>
          <w:sz w:val="24"/>
          <w:szCs w:val="24"/>
        </w:rPr>
      </w:pPr>
    </w:p>
    <w:p w14:paraId="3A6F989A" w14:textId="77777777" w:rsidR="008260F1" w:rsidRDefault="00B50551">
      <w:pPr>
        <w:spacing w:after="0" w:line="240" w:lineRule="auto"/>
        <w:jc w:val="center"/>
        <w:rPr>
          <w:color w:val="FFFFFF" w:themeColor="background1"/>
          <w:sz w:val="18"/>
          <w:szCs w:val="18"/>
        </w:rPr>
      </w:pPr>
      <w:r>
        <w:rPr>
          <w:color w:val="FFFFFF" w:themeColor="background1"/>
          <w:sz w:val="18"/>
          <w:szCs w:val="18"/>
        </w:rPr>
        <w:t>e</w:t>
      </w:r>
    </w:p>
    <w:sectPr w:rsidR="008260F1" w:rsidSect="004827ED">
      <w:pgSz w:w="11906" w:h="16838"/>
      <w:pgMar w:top="340" w:right="567" w:bottom="340" w:left="567" w:header="709" w:footer="709" w:gutter="0"/>
      <w:pgBorders w:offsetFrom="page">
        <w:top w:val="triple" w:sz="4" w:space="4" w:color="006C31"/>
        <w:left w:val="triple" w:sz="4" w:space="4" w:color="006C31"/>
        <w:bottom w:val="triple" w:sz="4" w:space="4" w:color="006C31"/>
        <w:right w:val="triple" w:sz="4" w:space="4" w:color="006C3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987E" w14:textId="77777777" w:rsidR="00B042FD" w:rsidRDefault="00B042FD">
      <w:pPr>
        <w:spacing w:line="240" w:lineRule="auto"/>
      </w:pPr>
      <w:r>
        <w:separator/>
      </w:r>
    </w:p>
  </w:endnote>
  <w:endnote w:type="continuationSeparator" w:id="0">
    <w:p w14:paraId="468986C3" w14:textId="77777777" w:rsidR="00B042FD" w:rsidRDefault="00B042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FDE1" w14:textId="77777777" w:rsidR="00B042FD" w:rsidRDefault="00B042FD">
      <w:pPr>
        <w:spacing w:after="0"/>
      </w:pPr>
      <w:r>
        <w:separator/>
      </w:r>
    </w:p>
  </w:footnote>
  <w:footnote w:type="continuationSeparator" w:id="0">
    <w:p w14:paraId="0669EACA" w14:textId="77777777" w:rsidR="00B042FD" w:rsidRDefault="00B042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A1800"/>
    <w:multiLevelType w:val="multilevel"/>
    <w:tmpl w:val="3B6A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9CB88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282421226">
    <w:abstractNumId w:val="1"/>
  </w:num>
  <w:num w:numId="2" w16cid:durableId="129736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CC"/>
    <w:rsid w:val="0000575B"/>
    <w:rsid w:val="000427D5"/>
    <w:rsid w:val="00080720"/>
    <w:rsid w:val="00097246"/>
    <w:rsid w:val="000A1BED"/>
    <w:rsid w:val="000D0EE2"/>
    <w:rsid w:val="000D2C25"/>
    <w:rsid w:val="000E01BA"/>
    <w:rsid w:val="00127028"/>
    <w:rsid w:val="001303BB"/>
    <w:rsid w:val="00151DD4"/>
    <w:rsid w:val="00190522"/>
    <w:rsid w:val="001A3C0D"/>
    <w:rsid w:val="001D3DA2"/>
    <w:rsid w:val="001E4FCE"/>
    <w:rsid w:val="001F1D7E"/>
    <w:rsid w:val="00213FD1"/>
    <w:rsid w:val="00223BB1"/>
    <w:rsid w:val="002415D7"/>
    <w:rsid w:val="00241F17"/>
    <w:rsid w:val="00247635"/>
    <w:rsid w:val="002611E0"/>
    <w:rsid w:val="00265C4E"/>
    <w:rsid w:val="002A2DCB"/>
    <w:rsid w:val="002F4C33"/>
    <w:rsid w:val="00306FFD"/>
    <w:rsid w:val="00381872"/>
    <w:rsid w:val="003A710C"/>
    <w:rsid w:val="003D09EE"/>
    <w:rsid w:val="00426B54"/>
    <w:rsid w:val="004315F3"/>
    <w:rsid w:val="004416FE"/>
    <w:rsid w:val="004423AC"/>
    <w:rsid w:val="004827ED"/>
    <w:rsid w:val="00493FCD"/>
    <w:rsid w:val="0049470A"/>
    <w:rsid w:val="004C4DE7"/>
    <w:rsid w:val="004C7C3F"/>
    <w:rsid w:val="004D595B"/>
    <w:rsid w:val="004F7C64"/>
    <w:rsid w:val="00506D77"/>
    <w:rsid w:val="00544216"/>
    <w:rsid w:val="00545437"/>
    <w:rsid w:val="0054747E"/>
    <w:rsid w:val="00597F65"/>
    <w:rsid w:val="005A3EC0"/>
    <w:rsid w:val="005A6202"/>
    <w:rsid w:val="005B00A6"/>
    <w:rsid w:val="005C5334"/>
    <w:rsid w:val="005F72C9"/>
    <w:rsid w:val="00601309"/>
    <w:rsid w:val="0060455F"/>
    <w:rsid w:val="006201A7"/>
    <w:rsid w:val="00641062"/>
    <w:rsid w:val="00670292"/>
    <w:rsid w:val="00671A01"/>
    <w:rsid w:val="00676137"/>
    <w:rsid w:val="006761C3"/>
    <w:rsid w:val="00683330"/>
    <w:rsid w:val="006C25F5"/>
    <w:rsid w:val="006D423B"/>
    <w:rsid w:val="0070384E"/>
    <w:rsid w:val="00712F8F"/>
    <w:rsid w:val="00772E19"/>
    <w:rsid w:val="00821075"/>
    <w:rsid w:val="00824E13"/>
    <w:rsid w:val="008260F1"/>
    <w:rsid w:val="00826BA0"/>
    <w:rsid w:val="00827168"/>
    <w:rsid w:val="008573F6"/>
    <w:rsid w:val="00871C5A"/>
    <w:rsid w:val="008A5B63"/>
    <w:rsid w:val="008B6B65"/>
    <w:rsid w:val="009309E4"/>
    <w:rsid w:val="0094692A"/>
    <w:rsid w:val="00977434"/>
    <w:rsid w:val="00991F68"/>
    <w:rsid w:val="009C7405"/>
    <w:rsid w:val="00A37153"/>
    <w:rsid w:val="00A4796B"/>
    <w:rsid w:val="00A83D64"/>
    <w:rsid w:val="00AE07E6"/>
    <w:rsid w:val="00AE27B4"/>
    <w:rsid w:val="00AE6CE3"/>
    <w:rsid w:val="00AE7FAA"/>
    <w:rsid w:val="00AF2BCF"/>
    <w:rsid w:val="00AF7803"/>
    <w:rsid w:val="00AF78C3"/>
    <w:rsid w:val="00B042FD"/>
    <w:rsid w:val="00B36AE6"/>
    <w:rsid w:val="00B50551"/>
    <w:rsid w:val="00B67550"/>
    <w:rsid w:val="00B75F66"/>
    <w:rsid w:val="00B7665B"/>
    <w:rsid w:val="00B80CF5"/>
    <w:rsid w:val="00B96857"/>
    <w:rsid w:val="00BB5D07"/>
    <w:rsid w:val="00BC7518"/>
    <w:rsid w:val="00BE019A"/>
    <w:rsid w:val="00C140E5"/>
    <w:rsid w:val="00C434CC"/>
    <w:rsid w:val="00C530C3"/>
    <w:rsid w:val="00C635A6"/>
    <w:rsid w:val="00C9521F"/>
    <w:rsid w:val="00CA51BE"/>
    <w:rsid w:val="00D324D2"/>
    <w:rsid w:val="00D37E26"/>
    <w:rsid w:val="00D41C61"/>
    <w:rsid w:val="00D6315D"/>
    <w:rsid w:val="00D72689"/>
    <w:rsid w:val="00D73097"/>
    <w:rsid w:val="00D866AC"/>
    <w:rsid w:val="00D93C97"/>
    <w:rsid w:val="00DA132E"/>
    <w:rsid w:val="00DA3C7D"/>
    <w:rsid w:val="00DA42B9"/>
    <w:rsid w:val="00DB4E93"/>
    <w:rsid w:val="00DD1002"/>
    <w:rsid w:val="00DF1793"/>
    <w:rsid w:val="00E35076"/>
    <w:rsid w:val="00E54CB8"/>
    <w:rsid w:val="00E9030E"/>
    <w:rsid w:val="00EC7668"/>
    <w:rsid w:val="00ED5811"/>
    <w:rsid w:val="00F378FB"/>
    <w:rsid w:val="00F4195F"/>
    <w:rsid w:val="00F553F2"/>
    <w:rsid w:val="00F618FE"/>
    <w:rsid w:val="00F67E13"/>
    <w:rsid w:val="00FC11E5"/>
    <w:rsid w:val="19021497"/>
    <w:rsid w:val="1E354B9F"/>
    <w:rsid w:val="28423E1C"/>
    <w:rsid w:val="3F0C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6B31FA"/>
  <w15:docId w15:val="{BDE562F7-A871-4B4E-A1A7-5764947F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Revision">
    <w:name w:val="Revision"/>
    <w:hidden/>
    <w:uiPriority w:val="99"/>
    <w:semiHidden/>
    <w:rsid w:val="00545437"/>
    <w:rPr>
      <w:rFonts w:asciiTheme="minorHAnsi" w:eastAsiaTheme="minorHAnsi" w:hAnsiTheme="minorHAnsi" w:cstheme="minorBidi"/>
      <w:sz w:val="22"/>
      <w:szCs w:val="22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mungofa@wua.ac.zw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1940AF9-D1C5-489D-88AB-59DA5B9DF0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Dalisto</dc:creator>
  <cp:lastModifiedBy>Godfree Mtandiko</cp:lastModifiedBy>
  <cp:revision>4</cp:revision>
  <cp:lastPrinted>2024-01-09T11:44:00Z</cp:lastPrinted>
  <dcterms:created xsi:type="dcterms:W3CDTF">2026-01-08T05:51:00Z</dcterms:created>
  <dcterms:modified xsi:type="dcterms:W3CDTF">2026-01-08T13:07:00Z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13F4ADD63EAE44A0B289A14A7318D43F_13</vt:lpwstr>
  </property>
</Properties>
</file>